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3FE2" w:rsidRPr="00E956B7" w:rsidRDefault="000E1EB0">
      <w:pPr>
        <w:spacing w:after="240"/>
        <w:jc w:val="center"/>
        <w:rPr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Dohoda o syndikátu v loterii Eurojackpot</w:t>
      </w:r>
    </w:p>
    <w:p w:rsidR="00083FE2" w:rsidRDefault="000E1EB0">
      <w:r>
        <w:rPr>
          <w:sz w:val="24"/>
          <w:szCs w:val="24"/>
        </w:rPr>
        <w:t xml:space="preserve"> </w:t>
      </w:r>
    </w:p>
    <w:p w:rsidR="00083FE2" w:rsidRDefault="000E1EB0">
      <w:r>
        <w:rPr>
          <w:b/>
        </w:rPr>
        <w:t>Manažer syndikátu</w:t>
      </w:r>
      <w:r>
        <w:rPr>
          <w:b/>
          <w:color w:val="1F497D"/>
        </w:rPr>
        <w:t>:</w:t>
      </w:r>
      <w:r>
        <w:rPr>
          <w:b/>
          <w:color w:val="FF0000"/>
        </w:rPr>
        <w:t xml:space="preserve"> </w:t>
      </w:r>
    </w:p>
    <w:p w:rsidR="00083FE2" w:rsidRDefault="000E1EB0">
      <w:r>
        <w:rPr>
          <w:b/>
          <w:color w:val="FF0000"/>
        </w:rPr>
        <w:t xml:space="preserve"> </w:t>
      </w:r>
    </w:p>
    <w:p w:rsidR="00083FE2" w:rsidRDefault="000E1EB0">
      <w:r>
        <w:rPr>
          <w:b/>
        </w:rPr>
        <w:t>Kontaktní údaje:</w:t>
      </w:r>
    </w:p>
    <w:p w:rsidR="00083FE2" w:rsidRDefault="000E1EB0">
      <w:r>
        <w:rPr>
          <w:sz w:val="24"/>
          <w:szCs w:val="24"/>
        </w:rPr>
        <w:t xml:space="preserve"> </w:t>
      </w:r>
    </w:p>
    <w:p w:rsidR="00083FE2" w:rsidRDefault="000E1EB0">
      <w:r>
        <w:rPr>
          <w:b/>
        </w:rPr>
        <w:t xml:space="preserve">Datum zahájení:  </w:t>
      </w:r>
      <w:r>
        <w:t xml:space="preserve">                            </w:t>
      </w:r>
      <w:r>
        <w:tab/>
        <w:t xml:space="preserve">         </w:t>
      </w:r>
      <w:r>
        <w:rPr>
          <w:b/>
        </w:rPr>
        <w:t>Datum ukončení:</w:t>
      </w:r>
    </w:p>
    <w:p w:rsidR="00083FE2" w:rsidRDefault="000E1EB0">
      <w:r>
        <w:rPr>
          <w:sz w:val="24"/>
          <w:szCs w:val="24"/>
        </w:rPr>
        <w:t xml:space="preserve"> </w:t>
      </w:r>
    </w:p>
    <w:p w:rsidR="00083FE2" w:rsidRDefault="000E1EB0">
      <w:r>
        <w:t>Hráči [jména, kontaktní údaje, podpisy, vybraná čísla loterie Eurojackpot (jsou-li nějaká)]:</w:t>
      </w:r>
    </w:p>
    <w:p w:rsidR="00083FE2" w:rsidRDefault="000E1EB0">
      <w:pPr>
        <w:jc w:val="center"/>
      </w:pPr>
      <w:r>
        <w:rPr>
          <w:b/>
          <w:sz w:val="24"/>
          <w:szCs w:val="24"/>
        </w:rPr>
        <w:t xml:space="preserve"> </w:t>
      </w:r>
    </w:p>
    <w:tbl>
      <w:tblPr>
        <w:tblStyle w:val="a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6"/>
        <w:gridCol w:w="2375"/>
        <w:gridCol w:w="2152"/>
        <w:gridCol w:w="2182"/>
      </w:tblGrid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pPr>
              <w:jc w:val="center"/>
            </w:pPr>
            <w:r>
              <w:rPr>
                <w:b/>
                <w:color w:val="FFFFFF"/>
                <w:shd w:val="clear" w:color="auto" w:fill="4F81BD"/>
              </w:rPr>
              <w:t>Jméno</w:t>
            </w:r>
          </w:p>
        </w:tc>
        <w:tc>
          <w:tcPr>
            <w:tcW w:w="2375" w:type="dxa"/>
            <w:tcBorders>
              <w:top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pPr>
              <w:jc w:val="center"/>
            </w:pPr>
            <w:r>
              <w:rPr>
                <w:b/>
                <w:color w:val="FFFFFF"/>
                <w:shd w:val="clear" w:color="auto" w:fill="4F81BD"/>
              </w:rPr>
              <w:t>Kontaktní údaje</w:t>
            </w:r>
          </w:p>
        </w:tc>
        <w:tc>
          <w:tcPr>
            <w:tcW w:w="2152" w:type="dxa"/>
            <w:tcBorders>
              <w:top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551FCE">
            <w:pPr>
              <w:jc w:val="center"/>
            </w:pPr>
            <w:r>
              <w:rPr>
                <w:b/>
                <w:color w:val="FFFFFF"/>
                <w:shd w:val="clear" w:color="auto" w:fill="4F81BD"/>
              </w:rPr>
              <w:t>Čísla loterie Eurojackpot</w:t>
            </w:r>
          </w:p>
        </w:tc>
        <w:tc>
          <w:tcPr>
            <w:tcW w:w="2182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pPr>
              <w:jc w:val="center"/>
            </w:pPr>
            <w:r>
              <w:rPr>
                <w:b/>
                <w:color w:val="FFFFFF"/>
                <w:shd w:val="clear" w:color="auto" w:fill="4F81BD"/>
              </w:rPr>
              <w:t>Podpis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lef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lef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lef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</w:tbl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Členové syndikátu souhlasí s tím, že budou platit</w:t>
      </w:r>
      <w:r>
        <w:rPr>
          <w:b/>
        </w:rPr>
        <w:t xml:space="preserve"> _________ eur </w:t>
      </w:r>
      <w:r>
        <w:t>na jedno slosování loterie Eurojackpot.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 xml:space="preserve">Finanční prostředky budou vypláceny na začátku každého měsíce a budou stanoveny počtem slosování, kterých se syndikát zúčastní (např. 8 eur, pokud budou v měsíci čtyři slosování a 10 eur, pokud bude pět slosování). 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Manažer syndikátu zakoupí tikety před každým slosováním.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 xml:space="preserve">Pokud člen týmu nepřispěje svou finanční částkou před nákupem tiketů, </w:t>
      </w:r>
      <w:r>
        <w:rPr>
          <w:color w:val="0F243E"/>
          <w:highlight w:val="yellow"/>
        </w:rPr>
        <w:t xml:space="preserve">[bude mít možnost pokračovat ve hře a jeho účast bude financována s tím, že zaplatí při nejbližší možné příležitosti] </w:t>
      </w:r>
      <w:r>
        <w:rPr>
          <w:color w:val="FF0000"/>
        </w:rPr>
        <w:t xml:space="preserve"> </w:t>
      </w:r>
      <w:r>
        <w:t xml:space="preserve">NEBO </w:t>
      </w:r>
      <w:r>
        <w:rPr>
          <w:color w:val="0F243E"/>
          <w:highlight w:val="yellow"/>
        </w:rPr>
        <w:t>[nebude mít možnost obdržet žádnou výhru ze slosování, ve kterém nezaplatil předem a peníze budou rozděleny mezi zbývající členy syndikátu]</w:t>
      </w:r>
      <w:r>
        <w:rPr>
          <w:color w:val="0F243E"/>
        </w:rPr>
        <w:t>.</w:t>
      </w:r>
    </w:p>
    <w:p w:rsidR="00083FE2" w:rsidRDefault="000E1EB0">
      <w:pPr>
        <w:ind w:left="720"/>
      </w:pPr>
      <w:r>
        <w:t xml:space="preserve"> </w:t>
      </w:r>
    </w:p>
    <w:p w:rsidR="00083FE2" w:rsidRDefault="000E1EB0">
      <w:pPr>
        <w:numPr>
          <w:ilvl w:val="0"/>
          <w:numId w:val="2"/>
        </w:numPr>
        <w:ind w:hanging="360"/>
        <w:contextualSpacing/>
      </w:pPr>
      <w:r>
        <w:rPr>
          <w:color w:val="0F243E"/>
          <w:highlight w:val="yellow"/>
        </w:rPr>
        <w:t>[Každý člen syndikátu vybere řádek čísel, která budou hrána při každém slosování. Dohodli jsme se a rozumíme, že výhry jsou ku prospěchu všech členů bez ohledu na to, který řádek (řádky) vyhrál]</w:t>
      </w:r>
      <w:r>
        <w:t xml:space="preserve"> </w:t>
      </w:r>
      <w:r>
        <w:rPr>
          <w:b/>
        </w:rPr>
        <w:t xml:space="preserve">NEBO </w:t>
      </w:r>
      <w:r>
        <w:rPr>
          <w:highlight w:val="yellow"/>
        </w:rPr>
        <w:t>[Čísla loterie Eurojackpot budou vybrána pomocí možnosti „Rychlý výběr“].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lastRenderedPageBreak/>
        <w:t xml:space="preserve">Manažer syndikátu zakoupí loterijní tikety </w:t>
      </w:r>
      <w:r>
        <w:rPr>
          <w:highlight w:val="yellow"/>
        </w:rPr>
        <w:t>[od oprávněného prodejce ]</w:t>
      </w:r>
      <w:r>
        <w:t xml:space="preserve"> NEBO </w:t>
      </w:r>
      <w:r>
        <w:rPr>
          <w:highlight w:val="yellow"/>
        </w:rPr>
        <w:t>[online]</w:t>
      </w:r>
      <w:r>
        <w:t>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Další člen syndikátu po každém slosování tikety nezávisle zkontroluje.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Členové syndikátu budou spolupracovat po dobu minimálně ______ měsíců, začnou a ukončí v konkrétní data.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Na konci _______  měsíčního období dostanou všichni členové syndikátu stejný podíl všech výher, kterých bylo dosaženo. Jedinou výjimkou je situace, kdy je výhra rovna nebo vyšší než</w:t>
      </w:r>
      <w:r>
        <w:rPr>
          <w:b/>
        </w:rPr>
        <w:t xml:space="preserve"> _______ eur </w:t>
      </w:r>
      <w:r>
        <w:t>na člena, v takovém případě budou peníze vypláceny okamžitě nebo při nejbližší možné příležitosti.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 xml:space="preserve">Manažer syndikátu bere na vědomí, že má zákonnou povinnost v dohodnutou dobu převést všechny výhry přímo </w:t>
      </w:r>
      <w:r>
        <w:rPr>
          <w:highlight w:val="yellow"/>
        </w:rPr>
        <w:t>[členům syndikátu]</w:t>
      </w:r>
      <w:r>
        <w:t xml:space="preserve"> NEBO do </w:t>
      </w:r>
      <w:r>
        <w:rPr>
          <w:highlight w:val="yellow"/>
        </w:rPr>
        <w:t>[všeobecného fondu syndikátu]</w:t>
      </w:r>
      <w:r>
        <w:t>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Pokud některý člen musí vzhledem ke změně okolností syndikát opustit, obdrží podíl výher, který je mu dlužný v době jeho odchodu. Budou mu také vráceny veškeré peníze, které byly předem zaplacené na nákup tiketů pro budoucí slosování, kterých se nebudou v rámci syndikátu účastnit. Výhry budou od této chvíle rozděleny mezi zbývající členy syndikátu a odcházející osoba souhlasí s tím, že po opuštění syndikátu nebude mít žádný nárok na výhry.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 xml:space="preserve">Syndikát může případ od případu po souhlasu </w:t>
      </w:r>
      <w:r>
        <w:rPr>
          <w:highlight w:val="yellow"/>
        </w:rPr>
        <w:t>[všech]</w:t>
      </w:r>
      <w:r>
        <w:t xml:space="preserve"> NEBO </w:t>
      </w:r>
      <w:r>
        <w:rPr>
          <w:highlight w:val="yellow"/>
        </w:rPr>
        <w:t>[většiny]</w:t>
      </w:r>
      <w:r>
        <w:t xml:space="preserve"> členů zakoupit další tikety pro speciální slosování.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Všichni členové syndikátu musí před zveřejněním jakékoli větší výhry s takovýmto zveřejněním písemně souhlasit. Členové syndikátu se rovněž dohodli, že nebudou třetím stranám uvádět podrobnosti o jakékoli větší výhře, pokud by toto zveřejnění mohlo vést k identifikaci kteréhokoli člena syndikátu, jejich rodinného příslušníka nebo zaměstnavatele.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Kterýkoli člen syndikátu může kdykoli požádat o informace týkající se zůstatku ve fondu syndikátu.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Pokud počet členů klesne pod hranici ____ hráčů, bude trvání syndikátu ukončeno a veškeré výhry budou rovnoměrně rozděleny mezi jeho členy.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lastRenderedPageBreak/>
        <w:t xml:space="preserve"> </w:t>
      </w:r>
    </w:p>
    <w:p w:rsidR="00083FE2" w:rsidRDefault="000E1EB0">
      <w:r>
        <w:rPr>
          <w:b/>
          <w:sz w:val="20"/>
          <w:szCs w:val="20"/>
        </w:rPr>
        <w:t>Vyloučení odpovědnosti Tato vzorová dohoda o syndikátu slouží pouze pro informační účely a společnost Euro-Jackpot.net nenese žádnou zodpovědnost za jakékoli ztráty vyplývající z jeho použití ať už v celém rozsahu nebo zčásti.</w:t>
      </w:r>
    </w:p>
    <w:p w:rsidR="00083FE2" w:rsidRDefault="00083FE2"/>
    <w:sectPr w:rsidR="00083FE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C58EB"/>
    <w:multiLevelType w:val="multilevel"/>
    <w:tmpl w:val="070A88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6BAD29E2"/>
    <w:multiLevelType w:val="multilevel"/>
    <w:tmpl w:val="0DAE48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83FE2"/>
    <w:rsid w:val="00023EBA"/>
    <w:rsid w:val="00083FE2"/>
    <w:rsid w:val="000E1EB0"/>
    <w:rsid w:val="00132069"/>
    <w:rsid w:val="00133A50"/>
    <w:rsid w:val="001A7C34"/>
    <w:rsid w:val="002E3CD9"/>
    <w:rsid w:val="003E19F1"/>
    <w:rsid w:val="00551FCE"/>
    <w:rsid w:val="00774858"/>
    <w:rsid w:val="008B709B"/>
    <w:rsid w:val="00A57C90"/>
    <w:rsid w:val="00AD5EBA"/>
    <w:rsid w:val="00E9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31C004-C10C-4C3F-9E52-49A0B223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AD5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E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E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EB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57C90"/>
    <w:pPr>
      <w:spacing w:line="240" w:lineRule="auto"/>
    </w:pPr>
  </w:style>
  <w:style w:type="table" w:styleId="TableGrid">
    <w:name w:val="Table Grid"/>
    <w:basedOn w:val="TableNormal"/>
    <w:uiPriority w:val="59"/>
    <w:rsid w:val="003E19F1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Beznosov</cp:lastModifiedBy>
  <cp:revision>12</cp:revision>
  <dcterms:created xsi:type="dcterms:W3CDTF">2016-03-24T15:15:00Z</dcterms:created>
  <dcterms:modified xsi:type="dcterms:W3CDTF">2016-11-09T11:04:00Z</dcterms:modified>
</cp:coreProperties>
</file>